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b/>
          <w:color w:val="254061" w:themeColor="accent1" w:themeShade="80"/>
          <w:sz w:val="36"/>
          <w:szCs w:val="32"/>
        </w:rPr>
      </w:pPr>
      <w:r>
        <w:rPr>
          <w:rFonts w:ascii="Times New Roman" w:hAnsi="Times New Roman" w:cs="Times New Roman"/>
          <w:b/>
          <w:color w:val="254061" w:themeColor="accent1" w:themeShade="80"/>
          <w:sz w:val="72"/>
          <w:szCs w:val="32"/>
        </w:rPr>
        <w:t>天津津荣天宇精密机械股份有限公司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color w:val="254061" w:themeColor="accent1" w:themeShade="80"/>
          <w:sz w:val="48"/>
          <w:szCs w:val="32"/>
        </w:rPr>
      </w:pPr>
      <w:r>
        <w:rPr>
          <w:rFonts w:hint="eastAsia" w:ascii="Times New Roman" w:hAnsi="Times New Roman" w:cs="Times New Roman"/>
          <w:b/>
          <w:color w:val="254061" w:themeColor="accent1" w:themeShade="80"/>
          <w:sz w:val="48"/>
          <w:szCs w:val="32"/>
        </w:rPr>
        <w:t>公司简介</w:t>
      </w:r>
    </w:p>
    <w:p>
      <w:pPr>
        <w:spacing w:line="360" w:lineRule="auto"/>
        <w:jc w:val="center"/>
        <w:rPr>
          <w:rFonts w:ascii="Times New Roman" w:hAnsi="Times New Roman" w:eastAsia="华文中宋" w:cs="Times New Roman"/>
          <w:b/>
          <w:color w:val="376092" w:themeColor="accent1" w:themeShade="BF"/>
          <w:sz w:val="24"/>
          <w:szCs w:val="32"/>
        </w:rPr>
      </w:pPr>
      <w:r>
        <w:rPr>
          <w:b/>
          <w:color w:val="376092" w:themeColor="accent1" w:themeShade="BF"/>
        </w:rPr>
        <w:drawing>
          <wp:inline distT="0" distB="0" distL="0" distR="0">
            <wp:extent cx="4394835" cy="2553970"/>
            <wp:effectExtent l="0" t="0" r="57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2275" t="10625" r="10699" b="14095"/>
                    <a:stretch>
                      <a:fillRect/>
                    </a:stretch>
                  </pic:blipFill>
                  <pic:spPr>
                    <a:xfrm>
                      <a:off x="0" y="0"/>
                      <a:ext cx="4420362" cy="256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auto"/>
        <w:ind w:firstLine="510"/>
        <w:jc w:val="left"/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</w:pP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天津津荣天宇精密机械股份有限公司成立于2004年6月，注册资本金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  <w:lang w:val="en-US" w:eastAsia="zh-CN"/>
        </w:rPr>
        <w:t>5764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万元，注册地址为华苑产业区（环外）海泰创新四路3号。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集团本部设在天津，国内在浙江、广东、湖北下设子公司，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天津总部为经营和技术研发中心，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提供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精密级进模具开发技术、精密冲压制造技术、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模内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冲焊、冲铆制造技术及部品自动化组装技术于一体的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综合技术解决方案，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公司致力于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“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专精特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”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发展模式，服务于电工电气、汽车两大领域，始终专注于精细智造，依托B2B运营模式，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追求全供应链价值优化，为客户提供低成本、高质量的服务。</w:t>
      </w:r>
    </w:p>
    <w:p>
      <w:pPr>
        <w:spacing w:line="600" w:lineRule="auto"/>
        <w:ind w:firstLine="883" w:firstLineChars="200"/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</w:pP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电气领域：主要客户为施耐德电气、ABB电气、西门子、海格电气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等跨国企业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。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其中，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施耐德电气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为津荣天宇第一大客户，公司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为施耐德（中国）12家工厂配套，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同时产品出口欧洲和北美等地区 ，产品领域涉及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MCB、MCCB、ACB、IC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和钣金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等全部中低压电控领域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的冲压及部品集成组件。2014年，津荣天宇在施耐德15000家供应商中脱颖而出，当选为其全球最具竞争力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供应商。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更在2016年成为施耐德全球核心供应商，为津荣全球化发展奠定了坚实基础。</w:t>
      </w:r>
    </w:p>
    <w:p>
      <w:pPr>
        <w:spacing w:line="600" w:lineRule="auto"/>
        <w:ind w:firstLine="510"/>
        <w:jc w:val="left"/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</w:pP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汽车领域：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主要客户为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日本住友理工、电装、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采埃孚、TRW、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高田汽配、丰爱座椅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、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延峰百利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得等跨国企业，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主要围绕汽车减振器骨架、汽车安全部品、汽车座椅骨架三大领域，为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汽车</w:t>
      </w:r>
      <w:r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客户提供专业配套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。</w:t>
      </w:r>
    </w:p>
    <w:p>
      <w:pPr>
        <w:spacing w:line="600" w:lineRule="auto"/>
        <w:ind w:firstLine="510"/>
        <w:jc w:val="left"/>
        <w:rPr>
          <w:rFonts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</w:pP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在集团全球化发展战略上，以“开放”、“创新”、“数字化”、“智能化”、“信息化”为发展方向，2017年建立了泰国工厂</w:t>
      </w:r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  <w:lang w:eastAsia="zh-CN"/>
        </w:rPr>
        <w:t>、印度工厂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b/>
          <w:color w:val="254061" w:themeColor="accent1" w:themeShade="80"/>
          <w:sz w:val="44"/>
          <w:szCs w:val="44"/>
        </w:rPr>
        <w:t>和欧洲寄售仓库，未来将建立欧洲研发中心、北美寄售仓库和印度合资工厂，积极响应习主席中国经济“新常态”的要求，企业结构优化转型，为中国制造业转型升级贡献力量。</w:t>
      </w:r>
    </w:p>
    <w:sectPr>
      <w:pgSz w:w="16839" w:h="23814"/>
      <w:pgMar w:top="709" w:right="1133" w:bottom="284" w:left="9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6B"/>
    <w:rsid w:val="00041443"/>
    <w:rsid w:val="000738B6"/>
    <w:rsid w:val="000879D3"/>
    <w:rsid w:val="000F3D8B"/>
    <w:rsid w:val="00196B1F"/>
    <w:rsid w:val="001D20AD"/>
    <w:rsid w:val="00266683"/>
    <w:rsid w:val="002F7D81"/>
    <w:rsid w:val="003022A1"/>
    <w:rsid w:val="00327A35"/>
    <w:rsid w:val="00356960"/>
    <w:rsid w:val="003F081C"/>
    <w:rsid w:val="0044289F"/>
    <w:rsid w:val="0052135E"/>
    <w:rsid w:val="00582544"/>
    <w:rsid w:val="00590483"/>
    <w:rsid w:val="00601DA5"/>
    <w:rsid w:val="006137B6"/>
    <w:rsid w:val="006563C4"/>
    <w:rsid w:val="006D6164"/>
    <w:rsid w:val="00740DAC"/>
    <w:rsid w:val="00751627"/>
    <w:rsid w:val="00765C4C"/>
    <w:rsid w:val="007B3024"/>
    <w:rsid w:val="007C61CB"/>
    <w:rsid w:val="008665B1"/>
    <w:rsid w:val="009413DD"/>
    <w:rsid w:val="009F029A"/>
    <w:rsid w:val="00B71C59"/>
    <w:rsid w:val="00BB3C4F"/>
    <w:rsid w:val="00BD349E"/>
    <w:rsid w:val="00C50AD7"/>
    <w:rsid w:val="00C8215E"/>
    <w:rsid w:val="00C94751"/>
    <w:rsid w:val="00CE3AD9"/>
    <w:rsid w:val="00D52ED2"/>
    <w:rsid w:val="00DA546B"/>
    <w:rsid w:val="00DD19E2"/>
    <w:rsid w:val="00E84996"/>
    <w:rsid w:val="00EB1259"/>
    <w:rsid w:val="00EE1BFE"/>
    <w:rsid w:val="00EE3CA7"/>
    <w:rsid w:val="00F154A4"/>
    <w:rsid w:val="00FA1BB1"/>
    <w:rsid w:val="1CD312EE"/>
    <w:rsid w:val="5501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105</Words>
  <Characters>600</Characters>
  <Lines>5</Lines>
  <Paragraphs>1</Paragraphs>
  <TotalTime>0</TotalTime>
  <ScaleCrop>false</ScaleCrop>
  <LinksUpToDate>false</LinksUpToDate>
  <CharactersWithSpaces>704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2017-09-25T07:13:00Z</dcterms:created>
  <dc:creator>user</dc:creator>
  <cp:lastModifiedBy>user</cp:lastModifiedBy>
  <cp:lastPrinted>2017-10-12T10:16:00Z</cp:lastPrinted>
  <dcterms:modified xsi:type="dcterms:W3CDTF">2018-09-26T03:57:45Z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