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天津轻工职业技术学院关于组织开展</w:t>
      </w:r>
      <w:r>
        <w:rPr>
          <w:rFonts w:hint="eastAsia"/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  <w:lang w:eastAsia="zh-CN"/>
        </w:rPr>
        <w:t>第八届中国-新西兰高等职业教育研讨会</w:t>
      </w:r>
      <w:r>
        <w:rPr>
          <w:rFonts w:hint="eastAsia"/>
          <w:b/>
          <w:bCs/>
          <w:sz w:val="30"/>
          <w:szCs w:val="30"/>
        </w:rPr>
        <w:t>—线上学习与教学：挑战 • 发现 • 创新 ”</w:t>
      </w:r>
      <w:r>
        <w:rPr>
          <w:rFonts w:hint="eastAsia"/>
          <w:b/>
          <w:bCs/>
          <w:sz w:val="30"/>
          <w:szCs w:val="30"/>
          <w:lang w:eastAsia="zh-CN"/>
        </w:rPr>
        <w:t>在线学习</w:t>
      </w:r>
      <w:r>
        <w:rPr>
          <w:rFonts w:hint="eastAsia"/>
          <w:b/>
          <w:bCs/>
          <w:sz w:val="30"/>
          <w:szCs w:val="30"/>
        </w:rPr>
        <w:t>成果案例征集</w:t>
      </w:r>
      <w:r>
        <w:rPr>
          <w:rFonts w:hint="eastAsia"/>
          <w:b/>
          <w:bCs/>
          <w:sz w:val="30"/>
          <w:szCs w:val="30"/>
          <w:lang w:eastAsia="zh-CN"/>
        </w:rPr>
        <w:t>活动的</w:t>
      </w:r>
      <w:r>
        <w:rPr>
          <w:rFonts w:hint="eastAsia"/>
          <w:b/>
          <w:bCs/>
          <w:sz w:val="30"/>
          <w:szCs w:val="30"/>
        </w:rPr>
        <w:t>通知</w:t>
      </w:r>
    </w:p>
    <w:p>
      <w:pPr>
        <w:rPr>
          <w:rFonts w:hint="eastAsia"/>
        </w:rPr>
      </w:pPr>
    </w:p>
    <w:p>
      <w:pPr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各二级学院、独立教研室及行政处室：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深入推动学院“双高计划”建设，固化提升学院在开展线上教学过程中总结的经验和做法，并与中外教育同仁进行交流分享，进一步提升学院的社会认知度和国际影响力。学院决定组织开展“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第八届中国-新西兰高等职业教育研讨会—线上学习与教学：挑战 • 发现 • 创新 ”在线学习成果案例征集活动，</w:t>
      </w:r>
      <w:r>
        <w:rPr>
          <w:rFonts w:hint="eastAsia" w:ascii="Times New Roman" w:hAnsi="Times New Roman" w:eastAsia="仿宋_GB2312"/>
          <w:sz w:val="28"/>
          <w:szCs w:val="28"/>
        </w:rPr>
        <w:t>现将有关事项通知如下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一、征集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内容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本次在线学习成果案例征集活动的成果形式包括教学案例、论文、视频等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/>
          <w:sz w:val="28"/>
          <w:szCs w:val="28"/>
        </w:rPr>
        <w:t>展示内容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围绕“第八届中国-新西兰高等职业教育研讨会”的主题及分议题展开，重点展示学院在探索在线学习方面的新尝试和新做法。</w:t>
      </w:r>
    </w:p>
    <w:p>
      <w:pPr>
        <w:ind w:firstLine="560"/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论坛主题：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>线上学习与教学：挑战•发现•创新</w:t>
      </w:r>
    </w:p>
    <w:p>
      <w:pPr>
        <w:ind w:firstLine="560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分议题1—挑战：如何由线下转到线上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包括调整线下教学方法，使之适应线上教学环境；教师相关的经验、心得和反思等相关内容。</w:t>
      </w:r>
    </w:p>
    <w:p>
      <w:pPr>
        <w:ind w:firstLine="56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分议题2—发现：以学生为中心的职业教育线上教学评价的探索与实践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</w:t>
      </w:r>
    </w:p>
    <w:p>
      <w:pPr>
        <w:ind w:firstLine="56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包括质量保证—如何确保线上环境中的教学和评估质量；教师和学生视角下的评估；教师和学生视角下的学生管理；线上教学—确保以学生为中心的教学法；学生体验—期望、经验和愿望等相关内容。</w:t>
      </w:r>
    </w:p>
    <w:p>
      <w:pPr>
        <w:ind w:firstLine="560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分议题3—创新：线上国际合作模式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包括探索线上国际合作项目等相关内容。</w:t>
      </w: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 xml:space="preserve">二、征集要求 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（一）展现形式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 xml:space="preserve">本次活动征集的所有案例，将在“第八届中国-新西兰高等职业教育研讨会 ”在线展示专区进行展示。 </w:t>
      </w:r>
    </w:p>
    <w:p>
      <w:pPr>
        <w:numPr>
          <w:ilvl w:val="0"/>
          <w:numId w:val="1"/>
        </w:numPr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成果要求</w:t>
      </w:r>
    </w:p>
    <w:p>
      <w:pPr>
        <w:numPr>
          <w:ilvl w:val="0"/>
          <w:numId w:val="2"/>
        </w:numPr>
        <w:ind w:left="700" w:leftChars="0" w:firstLine="0" w:firstLineChars="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论文成果</w:t>
      </w:r>
    </w:p>
    <w:p>
      <w:pPr>
        <w:numPr>
          <w:ilvl w:val="0"/>
          <w:numId w:val="3"/>
        </w:numPr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 xml:space="preserve">论文内容需与本次论坛主题和分议题相关，理论联系实际，结合当前全球职业教育在线学习的发展实际，主题鲜明、观点正确、逻辑严谨，体现学术性和创新性，有一定的理论价值和实践意义。 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（2）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论文题目自拟。</w:t>
      </w:r>
      <w:r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  <w:t>以第一作者名义报送的论文原则上不超过 2 篇。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（3）</w:t>
      </w:r>
      <w:r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  <w:t>论文字数需达到3500字以上，可以是未曾公开发表的成果，也可以为已公开发表的成果。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论文严禁抄袭，各单位在推荐报送时，应对报送稿件内容进行审核，严格把关。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（4）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论文稿件中应依次包括以下内容：</w:t>
      </w:r>
      <w:r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  <w:t>题名，作者单位及姓名，摘要，关键词，作者简介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（出生日期</w:t>
      </w:r>
      <w:r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性别、民族、职称</w:t>
      </w:r>
      <w:r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研究方向、</w:t>
      </w:r>
      <w:r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  <w:t>联系方式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  <w:t>，正文，参考文献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。论文提交格式为PDF格式。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2、教学案例成果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（1）教学案例成果需围绕本次论坛主题，重点展示疫情期间在线学习实践过程中取得成果。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（2）案例可以是教案、课件、教学成果、微课、动画视频、教学录像等，也可以为其他文本或视频案例。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所有提交的文本案例需图文并茂，提交格式为PDF；视频案例大小在500M以下，MP4格式，时长建议控制在10分钟以内。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（3）教学案例成果中需注明案例名称、作者及所属单位及联系方式。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（三）报送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时间及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 xml:space="preserve">方式 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第一阶段（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9月21日-11月22日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）：部门报送阶段。各位教师需将自己报送的在线学习成果案例（论文成果、教学案例等）统一报送给本人所在的二级学院、独立教研室或行政部门，由部门统一汇总并进行审核。</w:t>
      </w:r>
    </w:p>
    <w:p>
      <w:pPr>
        <w:ind w:firstLine="560" w:firstLineChars="200"/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第二阶段（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11月22日-11月27日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）：学院报送阶段。各二级学院、独立教研室和行政部门将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在线学习成果案例（论文成果、教学案例等）进行汇总，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以压缩包的形式统一报送至科研处办公邮箱：</w:t>
      </w:r>
      <w:r>
        <w:rPr>
          <w:rFonts w:hint="eastAsia" w:ascii="Times New Roman" w:hAnsi="Times New Roman" w:eastAsia="仿宋_GB2312"/>
          <w:b/>
          <w:bCs/>
          <w:color w:val="auto"/>
          <w:sz w:val="28"/>
          <w:szCs w:val="28"/>
          <w:u w:val="none"/>
          <w:lang w:val="en-US" w:eastAsia="zh-CN"/>
        </w:rPr>
        <w:t>qgkeyanchu@126.com。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val="en-US" w:eastAsia="zh-CN"/>
        </w:rPr>
        <w:t>同时，各报送部门需统一填写</w:t>
      </w:r>
      <w:r>
        <w:rPr>
          <w:rFonts w:hint="eastAsia" w:ascii="Times New Roman" w:hAnsi="Times New Roman" w:eastAsia="仿宋_GB2312"/>
          <w:b/>
          <w:bCs/>
          <w:color w:val="auto"/>
          <w:sz w:val="28"/>
          <w:szCs w:val="28"/>
          <w:u w:val="none"/>
          <w:lang w:val="en-US" w:eastAsia="zh-CN"/>
        </w:rPr>
        <w:t>《“第八届中国-新西兰高等职业教育研讨会”在线学习成果案例汇总表》（表中的论文查重率由科研处统一填写，报送部门不用填写），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val="en-US" w:eastAsia="zh-CN"/>
        </w:rPr>
        <w:t>与压缩包一并发送邮箱。</w:t>
      </w:r>
    </w:p>
    <w:p>
      <w:pPr>
        <w:ind w:firstLine="560" w:firstLineChars="200"/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val="en-US" w:eastAsia="zh-CN"/>
        </w:rPr>
        <w:t>第三阶段（11月27日-11月30日）：论坛报送阶段。学院科研处将对所有报送的成果案例进行汇总审核，并统一报送至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“第八届中国-新西兰高等职业教育研讨会”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val="en-US" w:eastAsia="zh-CN"/>
        </w:rPr>
        <w:t>筹备组邮箱。</w:t>
      </w:r>
    </w:p>
    <w:p>
      <w:pPr>
        <w:numPr>
          <w:ilvl w:val="0"/>
          <w:numId w:val="0"/>
        </w:numPr>
        <w:ind w:left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（四）成果评审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请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各二级学院、独立教研室和行政处室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积极组织，择优推荐。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本次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论坛将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组织专家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对报送的案例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进行遴选、评审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，同时开展案例网络投票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。论文成果和教学案例成果将分别按照 10%、15%、25%的比例设立一等奖，二等奖，三等奖，并对获奖成果办法证书。（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评选结果以论坛最终公布的结果为准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）</w:t>
      </w:r>
    </w:p>
    <w:p>
      <w:pPr>
        <w:numPr>
          <w:ilvl w:val="0"/>
          <w:numId w:val="4"/>
        </w:numPr>
        <w:ind w:firstLine="562" w:firstLineChars="200"/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其他说明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i w:val="0"/>
          <w:iCs w:val="0"/>
          <w:sz w:val="28"/>
          <w:szCs w:val="28"/>
          <w:lang w:val="en-US" w:eastAsia="zh-CN"/>
        </w:rPr>
        <w:t>各位教师如对本次案例征集活动有任何异议，请与科研处工作人员联系反馈。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联系人：张如意  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联系方式：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>022-28775859、13602043105；办公QQ  26554741</w:t>
      </w:r>
    </w:p>
    <w:p>
      <w:pPr>
        <w:ind w:firstLine="560" w:firstLineChars="200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附件：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《“第八届中国-新西兰高等职业教育研讨会”在线学习成果案例汇总表》</w:t>
      </w:r>
    </w:p>
    <w:p>
      <w:pPr>
        <w:jc w:val="lef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187325</wp:posOffset>
            </wp:positionV>
            <wp:extent cx="1333500" cy="1350010"/>
            <wp:effectExtent l="0" t="0" r="0" b="2540"/>
            <wp:wrapNone/>
            <wp:docPr id="1" name="图片 1" descr="科研处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科研处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335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righ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科研处（职业教育研究中心）</w:t>
      </w:r>
    </w:p>
    <w:p>
      <w:pPr>
        <w:jc w:val="righ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21日</w:t>
      </w:r>
    </w:p>
    <w:p>
      <w:pPr>
        <w:rPr>
          <w:rFonts w:hint="default" w:ascii="Times New Roman" w:hAnsi="Times New Roman" w:eastAsia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br w:type="page"/>
      </w:r>
    </w:p>
    <w:tbl>
      <w:tblPr>
        <w:tblStyle w:val="2"/>
        <w:tblW w:w="14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513"/>
        <w:gridCol w:w="1400"/>
        <w:gridCol w:w="1688"/>
        <w:gridCol w:w="1800"/>
        <w:gridCol w:w="2149"/>
        <w:gridCol w:w="1438"/>
        <w:gridCol w:w="1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sz w:val="32"/>
                <w:szCs w:val="32"/>
                <w:lang w:eastAsia="zh-CN"/>
              </w:rPr>
              <w:t>“第八届中国-新西兰高等职业教育研讨会</w:t>
            </w:r>
            <w:r>
              <w:rPr>
                <w:rFonts w:hint="eastAsia" w:ascii="黑体" w:hAnsi="宋体" w:eastAsia="黑体" w:cs="黑体"/>
                <w:b/>
                <w:color w:val="auto"/>
                <w:sz w:val="32"/>
                <w:szCs w:val="32"/>
              </w:rPr>
              <w:t>”在线学习成果案例汇总表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名称（签章）：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填报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  <w:t>成果名称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  <w:t>类型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  <w:t>（在相应类型下打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文章查重率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仅限论文成果填写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是否发表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单项选择打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仅限论文成果填写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  <w:t>论文成果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  <w:t>教学案例成果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……</w:t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3B043"/>
    <w:multiLevelType w:val="singleLevel"/>
    <w:tmpl w:val="94E3B04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F14FF14"/>
    <w:multiLevelType w:val="singleLevel"/>
    <w:tmpl w:val="BF14FF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DB2B320"/>
    <w:multiLevelType w:val="singleLevel"/>
    <w:tmpl w:val="5DB2B320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3">
    <w:nsid w:val="76E3208F"/>
    <w:multiLevelType w:val="singleLevel"/>
    <w:tmpl w:val="76E320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469"/>
    <w:rsid w:val="12EA47A6"/>
    <w:rsid w:val="27E17771"/>
    <w:rsid w:val="2B6D5431"/>
    <w:rsid w:val="39E323DD"/>
    <w:rsid w:val="3D3B13E9"/>
    <w:rsid w:val="4129064E"/>
    <w:rsid w:val="4D2633A9"/>
    <w:rsid w:val="5E421A65"/>
    <w:rsid w:val="7E936509"/>
    <w:rsid w:val="7F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1840</Words>
  <Characters>1923</Characters>
  <Lines>0</Lines>
  <Paragraphs>0</Paragraphs>
  <TotalTime>4</TotalTime>
  <ScaleCrop>false</ScaleCrop>
  <LinksUpToDate>false</LinksUpToDate>
  <CharactersWithSpaces>2175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2020-05-15T07:15:00Z</dcterms:created>
  <dc:creator>hp</dc:creator>
  <cp:lastModifiedBy>胖乎乎</cp:lastModifiedBy>
  <dcterms:modified xsi:type="dcterms:W3CDTF">2020-10-24T03:48:38Z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